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> 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На основу члана 88. став 5. Закона о основама система образовања и васпитања  и члана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16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 Статута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 xml:space="preserve">Економско-трговинске школе Сента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Ученички парламент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Економско-трговинске школе Сента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, на својој седници одржаној дана __________ године донео је </w:t>
      </w:r>
    </w:p>
    <w:p>
      <w:pPr>
        <w:pStyle w:val="TextBody"/>
        <w:ind w:left="0" w:right="0" w:hanging="0"/>
        <w:jc w:val="center"/>
        <w:rPr>
          <w:rFonts w:ascii="Calibri" w:hAnsi="Calibri"/>
          <w:b/>
          <w:b/>
          <w:bCs/>
          <w:i w:val="false"/>
          <w:i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2"/>
          <w:szCs w:val="22"/>
        </w:rPr>
        <w:t>ПОСЛОВНИК О РАДУ УЧЕНИЧКОГ ПАРЛАМЕНТА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0" w:name="str_1"/>
      <w:bookmarkEnd w:id="0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И Опште одредбе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Овим пословником уређује се конституисање, начин рада, сазивање и припремање седница, гласање и одлучивање и сва друга питања од значаја за рад Ученичког парламента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Економско-трговинске школе Сента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Парламент чине по два представника ученика сваког одељења у школи 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Чланове Парламента бирају ученици сваке одељењске заједнице. Мандат чланова Парламента је једна школска година.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Чланови парламента бирају председника.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Парламент бира два представника ученика који учествују у раду школског одбора, без права одлучивања..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Надлежности Парламента утврђене су одредбом члана 88. Закона.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Послове из своје надлежности Парламент обавља на седницама, на начин и по поступку прописаним овим пословником.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Директор је обавезан да обезбеди просторију за одржавање седнице Парламента, као и обављање свих административно-техничких послова у вези са одржавањем седница. 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Седницама присуствује и помаже у њиховом одржавању кординатор из рада наставника које одређује директор на седници наставничког решења.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1" w:name="str_2"/>
      <w:bookmarkEnd w:id="1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II Избор чланова Парламента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првој наставној недељи сваке школске године, по избору руководства одељењских заједница, свака одељењска заједница, тајним гласањем, бира два представника одељења у Парламент.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Ученици сваког одељења предлажу по пет кандидата за Парламент, чија се имена исписују на табли.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Тајно гласање се спроводи тако што ученици у одељењу, на празан гласачки листић исписују два имена, од пет предложених.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Сматрају се изабраним два ученика која су добила највише гласова.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 изабраним члановима Парламента председник одељењске заједнице одмах обавештава директора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2" w:name="str_3"/>
      <w:bookmarkEnd w:id="2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III Конституисање Парламента и сазивање седница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7 </w:t>
      </w:r>
    </w:p>
    <w:p>
      <w:pPr>
        <w:pStyle w:val="TextBody"/>
        <w:ind w:left="0" w:right="0" w:hanging="0"/>
        <w:rPr/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Прву конститутивну седницу Парламента заказује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кординатор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, у договору са директором, путем књиге обавештења за ученике, најкасније три дана пре дана њеног одржавања.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Конститутивна седница се мора одржати најкасније до 15. септембра текуће школске године.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првој конститутивној седници Парламента бира се председник, заменик председника и записничар.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Чланови Парламента бирају председника из својих редова.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Избор председника, заменика председника и записничара врши се на предлог чланова Парламента, већином гласова од укупног броја чланова.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Мандат председника и његовог заменика траје једну годину, са могућношћу поновног избора. Број мандата није ограничен.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првој седници сви чланови се упознају са правима, обавезама и одговорностима ученика и надлежностима Парламента и доносе Програм рада Парламента.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После избора, председник Парламента преузима вођење прве и свих наредних седница.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Кординатор рада парламента из реда наставника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 упознаје ученике са одредбама закона и општих аката школе које се односе на њихова права, обавезе и одговорности и рад Парламента.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Осим конститутивне, све наредне седнице заказује председник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се одржавају према програму рада Парламента, а могу се сазивати по потреби, на захтев директора, стручних органа Школе, једне трећине чланова Парламента, у ком случају седници обавезно присуствују представници подносиоца захтева за одржавање седнице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Парламента дужан је да сазове седницу на захтев: директора школе, наставничког већа; школског одбора; репрезентативног синдиката школе и једне трећине чланова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Послове председника Парламента врши заменик председника, у случају спречености или одсуства председника Парламента.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Парламента су јавне и њима присуствују сви чланови овог органа.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Седнице Парламента заказују се најмање три дана пре дана одржавања.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Заказивање седница се врши објављивањем обавештења на огласној табли за ученике и огласној табли за запослене у школи.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обавештењу о заказивању седнице Парламента наводи се место, дан и време одржавања седнице, предлог дневног реда, читко, јасно и разумљиво, са потписом председника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Изузетно, уколико то захтева природа питања које се ставља на дневни ред, седница се може заказати по хитном поступку, телефонским путем, најкасније један дан пре дана одређеног за одржавање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отвара и води седницу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 почетка седнице, председник констатује присуство већине чланова Парламента, неопходно за рад и доношење пуноважних одлука.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случају да не постоји потребна већина, председник одлаже седницу Парламента, највише за три дана и о томе обавештава ученике и запослене објављивањем на огласној табли, у складу са чланом 12. овог пословника.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3" w:name="str_4"/>
      <w:bookmarkEnd w:id="3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IV Припремање седнице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У припреми седнице и састављању дневног реда, председнику Парламента помажу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кординатор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 и поједини чланови Парламента.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При састављању предлога дневног реда води се рачуна нарочито о томе да се на седницама разматрају питања која по Закону спадају у надлежност Парламента; да дневни ред обухвата првенствено она питања која су у време одржавања седнице најактуелнија и најхитнија за рад Парламента и која су у Програму рада Парламента; да дневни ред не буде сувише обиман и да све његове тачке могу да се обраде на тој седници.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4" w:name="str_5"/>
      <w:bookmarkEnd w:id="4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 Рад на седницама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Седницу Парламента отвара председник и на самом почетку утврђује присутност и одсутност чланова.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утврђивања кворума, разматра се записник са претходне седнице, доноси одлука о његовом усвајању и утврђује предлог дневног реда за текућу седницу.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има право да затражи измене или допуне предложеног дневног реда, уз одговарајуће образложење.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Парламент одлучује посебно о сваком предлогу за измену или допуну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утврђивања дневног реда актуелне седнице прелази се на разматрање сваке тачке појединачно.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Извештај о свакој тачки дневног реда подноси уводничар, уколико је одређен или други члан Парламента који присуствује седници; директор или стручни сарадник, уколико је тако договорено приликом заказивања седнице.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Након излагања уводничара, односно другог лица, председник отвара дискусију по тој тачки дневног реда и позива све чланове Парламента да учествују у њој.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Парламента води ток седнице, даје реч учесницима дискусије, води рачуна о времену, редоследу излагања и стара се о томе да се на седници размотре све тачке дневног реда.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учесник у дискусији у обавези је да претходно од председника тражи реч и говори само када је добије, конкретно о питању које се разматра, избегавајући опширност.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Парламента има право да прекине учесника у дискусији, опомене га да се не удаљава од тачке дневног реда и затражи да у излагању буде краћи и конкретнији.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19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предлог председника или члана, Парламент може донети одлуку, у оправданим случајевима и без расправе, да одреди време за сваку појединачну дискусију, да се ограничи време говора појединог учесника у расправи или да му се ускрати реч, уколико је већ говорио по истом питању и уколико се понавља у свом излагању.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предлог председника или члана, Парламент може донети одлуку да се расправа о појединим питањима прекине да би се предмет поново проучио, допунио потребан материјал, односно прибавили неопходни подаци до наредне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Расправа о појединој тачки дневног реда траје док сви пријављени учесници дискусије не заврше своје излагање. Председник закључује расправу када се устврди да нема више пријављених дискутаната.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Изузетно, на предлог председника или члана Парламента, расправа се може закључити и раније, уколико се утврди да је питање о коме се расправља довољно разјашњено и да се може донети одлука.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Када се заврши расправа о једној тачки дневног реда, доноси се одлука - закључак и тек након тога се прелази на следећу тачку дневног реда. Изузетно, ако су поједине тачке повезане по својој природи, може се донети одлука да се заједнички расправља о две или више тачака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Парламент одлуке доноси већином гласова од укупног броја чланова.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Доношење одлуке подразумева да се уз одлуку донесе и закључак којим се утврђује ко треба да изврши одлуку, на који начин и у ком року, што се уноси у записник.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Одлука и закључак се израђују и објављују на огласним таблама школе најкасније у року од три дана од дана доношења.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Ако за решење истог питања има више предлога, гласа се за све предлоге. Председник предлоге ставља на гласање оним редом којим су изнети и о сваком предлогу се гласа посебно.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Гласање је јавно.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Гласа се на тај начин што се чланови изјашњавају "за" или "против" предлога или се уздржавају од гласања.  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Јавно гласање се врши дизањем руке или појединачним позивањем на изјашњавање.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По завршеном гласању, председник утврђује резултат гласања.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5" w:name="str_6"/>
      <w:bookmarkEnd w:id="5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VI Одржавање реда на седницама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има обавезу пристојног понашања и изражавања и нема право да својим понашањем на било који начин ремети ред на седницама.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Парламента има право да одржава ред на седницама и одговоран је за њега.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Због повреде реда на седницама, могу се изрећи следеће мере: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1. усмена опомена;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2. писмена опомена унета у записник;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3. одузимање речи и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4. удаљавање са седнице.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Мере утврђене тач. 1, 2. и 3. овог члана изриче председник Парламента, а меру из тачке 4. Парламент, на предлог председника.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Усмена опомена изриче се члану који својим понашањем на седници нарушава ред и одредбе овог пословника.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Нарушавање реда и одредаба овог Пословника може да буде: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учешће у дискусији пре добијања речи;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дискусија о питању које није на дневном реду;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прекидање другог дискутанта у излагању, добацивање и ометање;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недолично и непристојно понашање, вређање присутних и сл.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Писмена опомена унета у записник изриче се члану који и после изречене усмене опомене настави да нарушава ред и одредбе овог пословника.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одузимања речи изриче се члану који нарушава ред, а већ је два пута био опоменут.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удаљења са седнице изриче се члану који: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вређа и клевета друге чланове или друга присутна лица;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не поштује изречену меру одузимања речи;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својим понашањем онемогућава несметано одржавање седнице;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29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Мера удаљења са седнице може се изрећи и без претходно изречених мера, у случају физичког напада, односно другог сличног поступка којим се угрожава физички или морални интегритет присутних на седници.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Одлука о изрицању мере удаљења са седнице доноси се јавним гласањем и може се изрећи само за седницу на којој је изречена. Члан који је удаљен са седнице, дужан је да одмах напусти седницу.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Лица која присуствују седници, а нису чланови Школског одбора, могу се због нарушавања реда, после само једне опомене удаљити са седнице.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Парламента закључује седницу исцрпљивањем свих тачака дневног реда.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Председник и заменик председника Парламента могу бити разрешени дужности и пре истека мандата, на лични захтев или одлуком Парламента, уколико не заступају интересе ученика, нередовно, немарно и неодговорно врше своју дужност и ако, пред надлежним органима у школи, не заступају ставове, мишљења, одлуке, закључке и предлоге за које се изјаснио Парламент.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случају из става 1. овог члана, Парламент одмах бира из својих редова другог члана, који ће обављати ту дужност и о томе обавештава директора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32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Сваки члан Парламента дужан је да благовремено, објективно и потпуно информише одељењску заједницу о раду Парламента, донетим одлукама, предлозима и мишљењима.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Одељењска заједница може својом одлуком опозвати члана Парламента кога је изабрала и пре истека његовог мандата и ако у Парламенту не заступа интересе ученика одељењске заједнице која га је изабрала, или немарно, неодговорно и нередовно врши своју дужност.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Одлуку о опозиву члана Парламента одељењска заједница доноси већином гласова свих чланова. На истом састанку одељењске заједнице, бира се, на начин описан у члану 6. овог пословника, нови члан Парламента, о чему се обавештава директор школе.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6" w:name="str_7"/>
      <w:bookmarkEnd w:id="6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VII Радне групе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33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Ради обављања послова из своје надлежности, Парламент може формирати радне групе из реда својих чланова.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У одлуци из става 1. овог члана, Парламент утврђује састав радне групе, задатак и рокове за извршење задатка.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7" w:name="str_8"/>
      <w:bookmarkEnd w:id="7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VIII Вођење записника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34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На конститутивној седници Парламента одређује се лице које ће водити записник са седница.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О правилном вођењу записника и формулацији одлука и закључака стара се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кординатор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35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обавезно садржи: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редни број седнице, рачунајући од почетка мандатног периода;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место, датум и време одржавања;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 председника и записничара;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имена присутних и одсутних чланова, уз констатацију да ли је одсуство најављено и оправдано;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имена присутних лица која нису чланови Парламента;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констатацију да постоји кворум за рад и одлучивање;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формулацију одлука о којима се гласало, оним редом којим су донете;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све податке од значаја за правилно доношење одлуке (начин гласања, број гласова "за", "против", број уздржаних и издвојених мишљења);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изворна и издвојена мишљења, за која поједини чланови изричито траже да уђу у записник;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време када је седница завршена или прекинута;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- потписе председника и записничара.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36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који се састоји из више листова мора имати парафирану сваку страницу од стране записничара.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Измене и допуне записника могу се вршити само приликом његовог усвајања, сагласношћу већине укупног броја чланова Парламента.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37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Записник се чува у архиви Школе, са записницима осталих органа Школе, као документ од трајне вредности.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38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 xml:space="preserve">О извршавању свих одлука донетих на седницама Парламента стара се директор Школе 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и кординатор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9"/>
        </w:rPr>
      </w:pPr>
      <w:bookmarkStart w:id="8" w:name="str_9"/>
      <w:bookmarkEnd w:id="8"/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9"/>
        </w:rPr>
        <w:t>IX Завршне одредбе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39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Измене и допуне овог пословника врше се на исти начин и по поступку као и његово доношење.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40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Тумачење одредби овог пословника даје Парламент. </w:t>
      </w:r>
    </w:p>
    <w:p>
      <w:pPr>
        <w:pStyle w:val="TextBody"/>
        <w:ind w:left="0" w:right="0" w:hanging="0"/>
        <w:jc w:val="center"/>
        <w:rPr>
          <w:rFonts w:ascii="Arial;Helvetica;sans-serif" w:hAnsi="Arial;Helvetica;sans-serif"/>
          <w:b/>
          <w:b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/>
          <w:i w:val="false"/>
          <w:caps w:val="false"/>
          <w:smallCaps w:val="false"/>
          <w:color w:val="000000"/>
          <w:spacing w:val="0"/>
          <w:sz w:val="17"/>
        </w:rPr>
        <w:t>Члан 41 </w:t>
      </w:r>
    </w:p>
    <w:p>
      <w:pPr>
        <w:pStyle w:val="TextBody"/>
        <w:ind w:left="0" w:right="0" w:hanging="0"/>
        <w:rPr>
          <w:rFonts w:ascii="Arial;Helvetica;sans-serif" w:hAnsi="Arial;Helvetica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17"/>
        </w:rPr>
      </w:pP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</w:rPr>
        <w:t>Овај пословник ступа на снагу осмог дана од дана објављивања на огласним таблама Школ</w:t>
      </w:r>
      <w:r>
        <w:rPr>
          <w:rFonts w:ascii="Arial;Helvetica;sans-serif" w:hAnsi="Arial;Helvetica;sans-serif"/>
          <w:b w:val="false"/>
          <w:i w:val="false"/>
          <w:caps w:val="false"/>
          <w:smallCaps w:val="false"/>
          <w:color w:val="000000"/>
          <w:spacing w:val="0"/>
          <w:sz w:val="17"/>
          <w:lang w:val="sr-RS"/>
        </w:rPr>
        <w:t>е</w:t>
      </w:r>
    </w:p>
    <w:p>
      <w:pPr>
        <w:pStyle w:val="TextBody"/>
        <w:rPr/>
      </w:pPr>
      <w:r>
        <w:rPr/>
        <w:tab/>
        <w:tab/>
        <w:tab/>
        <w:tab/>
      </w:r>
      <w:r>
        <w:rPr>
          <w:lang w:val="sr-RS"/>
        </w:rPr>
        <w:t>председник ученичког парламента</w:t>
      </w:r>
    </w:p>
    <w:p>
      <w:pPr>
        <w:pStyle w:val="TextBody"/>
        <w:rPr>
          <w:lang w:val="sr-RS"/>
        </w:rPr>
      </w:pPr>
      <w:r>
        <w:rPr>
          <w:lang w:val="sr-RS"/>
        </w:rPr>
      </w:r>
    </w:p>
    <w:p>
      <w:pPr>
        <w:pStyle w:val="TextBody"/>
        <w:rPr/>
      </w:pPr>
      <w:r>
        <w:rPr>
          <w:lang w:val="sr-RS"/>
        </w:rPr>
        <w:tab/>
        <w:tab/>
        <w:tab/>
        <w:tab/>
        <w:t>-----------------------------------------------</w:t>
      </w:r>
    </w:p>
    <w:p>
      <w:pPr>
        <w:pStyle w:val="TextBody"/>
        <w:rPr>
          <w:lang w:val="sr-RS"/>
        </w:rPr>
      </w:pPr>
      <w:r>
        <w:rPr>
          <w:lang w:val="sr-RS"/>
        </w:rPr>
      </w:r>
    </w:p>
    <w:p>
      <w:pPr>
        <w:pStyle w:val="TextBody"/>
        <w:spacing w:before="0" w:after="140"/>
        <w:rPr/>
      </w:pPr>
      <w:r>
        <w:rPr>
          <w:lang w:val="sr-RS"/>
        </w:rPr>
        <w:tab/>
        <w:tab/>
        <w:tab/>
        <w:tab/>
        <w:t>Кординатор рада ученичког парламента</w:t>
      </w:r>
      <w:r>
        <w:rPr/>
        <w:tab/>
        <w:tab/>
        <w:tab/>
        <w:tab/>
      </w:r>
    </w:p>
    <w:p>
      <w:pPr>
        <w:pStyle w:val="TextBody"/>
        <w:spacing w:before="0" w:after="140"/>
        <w:rPr/>
      </w:pPr>
      <w:r>
        <w:rPr/>
      </w:r>
    </w:p>
    <w:p>
      <w:pPr>
        <w:pStyle w:val="TextBody"/>
        <w:spacing w:before="0" w:after="140"/>
        <w:rPr/>
      </w:pPr>
      <w:r>
        <w:rPr/>
        <w:tab/>
        <w:tab/>
        <w:tab/>
        <w:tab/>
        <w:t>____________________________________</w:t>
      </w:r>
    </w:p>
    <w:p>
      <w:pPr>
        <w:pStyle w:val="Normal"/>
        <w:ind w:left="1440" w:firstLine="720"/>
        <w:jc w:val="center"/>
        <w:rPr>
          <w:lang w:val="sr-CS"/>
        </w:rPr>
      </w:pPr>
      <w:r>
        <w:rPr>
          <w:lang w:val="sr-CS"/>
        </w:rPr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Normal"/>
        <w:rPr>
          <w:lang w:val="sr-CS"/>
        </w:rPr>
      </w:pPr>
      <w:r>
        <w:rPr>
          <w:lang w:val="sr-CS"/>
        </w:rPr>
      </w:r>
    </w:p>
    <w:p>
      <w:pPr>
        <w:pStyle w:val="TextBody"/>
        <w:spacing w:before="0" w:after="283"/>
        <w:ind w:left="0" w:right="0" w:hanging="0"/>
        <w:rPr/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2"/>
          <w:szCs w:val="22"/>
          <w:lang w:val="sr-CS"/>
        </w:rPr>
        <w:t>Пословник је објављен на огласној табли Школе ______________________.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altName w:val="Helvetica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1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sr-Latn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Lucida Sans"/>
      <w:color w:val="00000A"/>
      <w:kern w:val="2"/>
      <w:sz w:val="24"/>
      <w:szCs w:val="24"/>
      <w:lang w:val="sr-Latn-R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126</TotalTime>
  <Application>LibreOffice/6.0.3.2$Windows_X86_64 LibreOffice_project/8f48d515416608e3a835360314dac7e47fd0b821</Application>
  <Pages>6</Pages>
  <Words>2122</Words>
  <Characters>11983</Characters>
  <CharactersWithSpaces>14123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2018-05-16T07:46:55Z</dcterms:created>
  <dc:creator>Sekretarijat </dc:creator>
  <dc:description/>
  <dc:language>sr-Latn-RS</dc:language>
  <cp:lastModifiedBy>Sekretarijat </cp:lastModifiedBy>
  <cp:lastPrinted>2018-05-16T07:47:52Z</cp:lastPrinted>
  <dcterms:modified xsi:type="dcterms:W3CDTF">2018-05-18T08:10:38Z</dcterms:modified>
  <cp:revision>5</cp:revision>
  <dc:subject/>
  <dc:title/>
</cp:coreProperties>
</file>